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D89" w:rsidRPr="00553D89" w:rsidRDefault="00553D89" w:rsidP="00553D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 w:rsidRPr="00553D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5911188" wp14:editId="295A4315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3D89" w:rsidRPr="00553D89" w:rsidRDefault="00553D89" w:rsidP="00553D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53D89" w:rsidRPr="00553D89" w:rsidRDefault="00553D89" w:rsidP="00553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3D89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:rsidR="00553D89" w:rsidRPr="00553D89" w:rsidRDefault="00553D89" w:rsidP="00553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3D89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:rsidR="00553D89" w:rsidRPr="00553D89" w:rsidRDefault="00553D89" w:rsidP="00553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3D89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553D89" w:rsidRPr="00553D89" w:rsidRDefault="00553D89" w:rsidP="00553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3D89" w:rsidRPr="00553D89" w:rsidRDefault="00553D89" w:rsidP="005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3D89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553D89" w:rsidRPr="00553D89" w:rsidRDefault="00553D89" w:rsidP="005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3D89" w:rsidRPr="00553D89" w:rsidRDefault="00553D89" w:rsidP="005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3D89">
        <w:rPr>
          <w:rFonts w:ascii="Times New Roman" w:eastAsia="Times New Roman" w:hAnsi="Times New Roman" w:cs="Times New Roman"/>
          <w:b/>
          <w:sz w:val="28"/>
          <w:szCs w:val="28"/>
        </w:rPr>
        <w:t>Р А С П О Р Я Ж Е Н И Е</w:t>
      </w:r>
    </w:p>
    <w:p w:rsidR="00553D89" w:rsidRPr="00553D89" w:rsidRDefault="00553D89" w:rsidP="00553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3D89" w:rsidRPr="00553D89" w:rsidRDefault="00553D89" w:rsidP="00553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207012193"/>
      <w:r w:rsidRPr="00553D8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22485">
        <w:rPr>
          <w:rFonts w:ascii="Times New Roman" w:eastAsia="Times New Roman" w:hAnsi="Times New Roman" w:cs="Times New Roman"/>
          <w:sz w:val="28"/>
          <w:szCs w:val="28"/>
        </w:rPr>
        <w:t>22.08.2025</w:t>
      </w:r>
      <w:r w:rsidRPr="00553D8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№ </w:t>
      </w:r>
      <w:r w:rsidR="00C22485">
        <w:rPr>
          <w:rFonts w:ascii="Times New Roman" w:eastAsia="Times New Roman" w:hAnsi="Times New Roman" w:cs="Times New Roman"/>
          <w:sz w:val="28"/>
          <w:szCs w:val="28"/>
        </w:rPr>
        <w:t>189-р</w:t>
      </w:r>
    </w:p>
    <w:bookmarkEnd w:id="1"/>
    <w:p w:rsidR="00553D89" w:rsidRPr="00553D89" w:rsidRDefault="00553D89" w:rsidP="00553D8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3D89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553D89" w:rsidRPr="00553D89" w:rsidRDefault="00553D89" w:rsidP="00553D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E529D0" w:rsidRDefault="00E529D0" w:rsidP="00553D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E529D0" w:rsidRDefault="00553D8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утверждении плана основных</w:t>
      </w:r>
    </w:p>
    <w:p w:rsidR="00E529D0" w:rsidRDefault="00553D8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мероприятий Администрации</w:t>
      </w:r>
    </w:p>
    <w:p w:rsidR="00E529D0" w:rsidRDefault="00553D8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:rsidR="00E529D0" w:rsidRDefault="00553D8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квартал 2026 года</w:t>
      </w:r>
    </w:p>
    <w:p w:rsidR="00E529D0" w:rsidRDefault="00E529D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529D0" w:rsidRDefault="00E529D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529D0" w:rsidRDefault="00553D8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со статьей 8 Регламента Администрации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Ханты-Мансийского района, утвержденного постановлением Администрации Ханты-Мансийского района от 1 июля 2021 года № 164, руководствуясь статьей 32 Устава Ханты-Мансийского района:</w:t>
      </w:r>
    </w:p>
    <w:p w:rsidR="00E529D0" w:rsidRDefault="00E529D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529D0" w:rsidRDefault="00553D8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Утвердить план основных мероприятий Администрации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Ханты-Мансийского района на 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квартал 2026 года согласно приложению к настоящему распоряжению.</w:t>
      </w:r>
    </w:p>
    <w:p w:rsidR="00E529D0" w:rsidRDefault="00553D8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Контроль за выполнением настоящего распоряжения возложить                        на первого заместителя Главы Ханты-Мансийского района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Витвицкого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А.В.</w:t>
      </w:r>
    </w:p>
    <w:p w:rsidR="00E529D0" w:rsidRDefault="00E529D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529D0" w:rsidRDefault="00E529D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529D0" w:rsidRDefault="00E529D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529D0" w:rsidRDefault="00553D8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Глава Ханты-Мансийского района       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К.Р.Минулин</w:t>
      </w:r>
      <w:proofErr w:type="spellEnd"/>
    </w:p>
    <w:p w:rsidR="00E529D0" w:rsidRDefault="00E529D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529D0" w:rsidRDefault="00E529D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529D0" w:rsidRDefault="00E529D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529D0" w:rsidRDefault="00E529D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529D0" w:rsidRDefault="00E529D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529D0" w:rsidRDefault="00E529D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529D0" w:rsidRDefault="00E529D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529D0" w:rsidRDefault="00E529D0">
      <w:pPr>
        <w:tabs>
          <w:tab w:val="left" w:pos="680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  <w:sectPr w:rsidR="00E529D0" w:rsidSect="00553D89">
          <w:headerReference w:type="default" r:id="rId9"/>
          <w:headerReference w:type="first" r:id="rId10"/>
          <w:pgSz w:w="11906" w:h="16838"/>
          <w:pgMar w:top="1418" w:right="1276" w:bottom="1134" w:left="1559" w:header="709" w:footer="709" w:gutter="0"/>
          <w:cols w:space="708"/>
          <w:titlePg/>
          <w:docGrid w:linePitch="360"/>
        </w:sectPr>
      </w:pPr>
    </w:p>
    <w:p w:rsidR="00E529D0" w:rsidRDefault="00553D89">
      <w:pPr>
        <w:tabs>
          <w:tab w:val="left" w:pos="68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E529D0" w:rsidRDefault="00553D89">
      <w:pPr>
        <w:tabs>
          <w:tab w:val="left" w:pos="68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распоряжению Администрации </w:t>
      </w:r>
    </w:p>
    <w:p w:rsidR="00E529D0" w:rsidRDefault="00553D89">
      <w:pPr>
        <w:tabs>
          <w:tab w:val="left" w:pos="68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</w:p>
    <w:p w:rsidR="00C22485" w:rsidRPr="00553D89" w:rsidRDefault="00C22485" w:rsidP="00C2248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53D8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22.08.2025</w:t>
      </w:r>
      <w:r w:rsidRPr="00553D89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189-р</w:t>
      </w:r>
    </w:p>
    <w:p w:rsidR="00E529D0" w:rsidRDefault="00E529D0">
      <w:pPr>
        <w:tabs>
          <w:tab w:val="left" w:pos="6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529D0" w:rsidRDefault="00553D89">
      <w:pPr>
        <w:tabs>
          <w:tab w:val="left" w:pos="6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План основных мероприятий Администрации Ханты-Мансийского района на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квартал 2026 года</w:t>
      </w:r>
    </w:p>
    <w:p w:rsidR="00E529D0" w:rsidRDefault="00E529D0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110"/>
        <w:tblpPr w:leftFromText="180" w:rightFromText="180" w:vertAnchor="text" w:tblpX="-225" w:tblpY="1"/>
        <w:tblW w:w="14737" w:type="dxa"/>
        <w:tblLayout w:type="fixed"/>
        <w:tblLook w:val="04A0" w:firstRow="1" w:lastRow="0" w:firstColumn="1" w:lastColumn="0" w:noHBand="0" w:noVBand="1"/>
      </w:tblPr>
      <w:tblGrid>
        <w:gridCol w:w="1129"/>
        <w:gridCol w:w="6662"/>
        <w:gridCol w:w="1531"/>
        <w:gridCol w:w="3402"/>
        <w:gridCol w:w="2013"/>
      </w:tblGrid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 отчета</w:t>
            </w:r>
          </w:p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исполнении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529D0" w:rsidTr="00553D89">
        <w:trPr>
          <w:trHeight w:val="20"/>
        </w:trPr>
        <w:tc>
          <w:tcPr>
            <w:tcW w:w="14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pStyle w:val="af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Проекты муниципальных правовых актов Ханты-Мансийского района, вносимых в Думу </w:t>
            </w:r>
          </w:p>
          <w:p w:rsidR="00E529D0" w:rsidRDefault="00553D89" w:rsidP="00553D89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Ханты-Мансийского района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Думы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Ханты-Мансийского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внесении изменений в решение Думы Ханты-Мансийского района «О бюджете Ханты-Мансийского района на 2026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плановый период 2027 и 2028 годов»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финансам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(далее – комитет по финансам)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Думы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Ханты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-Мансийского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(далее – Думы района)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</w:tcPr>
          <w:p w:rsidR="00E529D0" w:rsidRDefault="00E529D0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Письмо комитета по финансам о предоставлении информации об изменении (перемещении) доведенных бюджетных ассигнований в рамках муниципальных программ и непрограммных направлений деятельности, уменьшения доведенных бюджетных ассигнований, потребность в дополнительных средствах для соблюдения доли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 федерального и окружного бюджетов»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рабочих дня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дня доведения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распоряже-ния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председате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Думы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Ханты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Мансийско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созыве очередного заседания </w:t>
            </w: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Думы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по финансам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комитета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финансам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главных распорядителей средств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Ханты-Мансийского района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5 рабочих дней со дня направления письма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 (далее – ГРБС)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письма ГРБС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Доведение до ГРБС изменений в бюджетные ассигнования, лимиты бюджетных обязательств (далее – ЛБО)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соответствии с решением Думы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рабочих дней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справки сводно-бюджетной росписи и ЛБО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муниципальные программы </w:t>
            </w:r>
          </w:p>
          <w:p w:rsidR="00E529D0" w:rsidRDefault="00553D89" w:rsidP="00553D89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 (далее – муниципальная программа)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 месяцев после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опубликова-ния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Думы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 муниципальных программ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Подготовка, согласование проекта решения Думы района, подготовка пояснительной записки, доклада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– июнь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Думы района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Внесение проекта решения в Думу района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инициатива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(исх. письмо Главы Ханты-Мансийского района)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решения Думы Ханты-Мансийского района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«Об исполнении бюджета Ханты-Мансийского района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за 2025 год»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публичных слушаний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финансам </w:t>
            </w: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9D0" w:rsidRDefault="00E529D0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проведения публичных слушаний, заключение</w:t>
            </w: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Подготовка, согласование проекта решения Думы района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30.04.2026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9D0" w:rsidRDefault="00E529D0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Внесение проекта решения в Думу района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01.05.2026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инициатива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(исх. письмо Главы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Ханты-Мансийского района)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29D0" w:rsidTr="00553D89">
        <w:trPr>
          <w:trHeight w:val="20"/>
        </w:trPr>
        <w:tc>
          <w:tcPr>
            <w:tcW w:w="14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Проекты муниципальных правовых актов Ханты-Мансийского района,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издаваемых Главой Ханты-Мансийского района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 распоряжения Администрации Ханты-Мансийского района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перечня основных мероприятий, необходимых для проведения работ по подготовке предприятий жилищно-коммунального хозяйства (далее –ЖКХ) в Ханты-Мансийском районе к работе в осенне-зимний период 2026 – 2027 года»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строительства, архитектуры и ЖКХ Администрации Ханты-Мансийского района (далее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  Департамент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строительства, архитектуры и ЖКХ)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Ханты-Мансийского района 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информации, подготовка пояснительной записки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строительства, архитектуры и ЖКХ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распоряжения, согласование с заинтересованными лицами и принятие распоряжения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30.06.2026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проект распоряжения 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 распоряжения Администрации Ханты-Мансийского района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дежурстве» (майские и июньские праздники)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25.04.2026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района «Управление гражданской защиты» (далее – МКУ ХМР «Управление гражданской защиты»)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Ханты-Мансийского района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пояснительной записки, проекта распоряжения Администрации Ханты-Мансийского района, согласование проекта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23.04.2026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ХМР «Управление гражданской защиты»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распоряжения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постановления Администрации Ханты-Мансийского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изменений в постановление администрации Ханты-Мансийского района от 03.06.2022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224 «Об уполномоченном органе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определение поставщиков (подрядчиков, исполнителей) для обеспечения нужд Ханты-Мансийского района»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квартал,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случае внесения изменений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Федераль-ный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контракт-ной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системе (по мере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по финансам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Ханты-Мансийского района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</w:tcPr>
          <w:p w:rsidR="00E529D0" w:rsidRDefault="00E529D0" w:rsidP="00553D89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постановления Администрации </w:t>
            </w:r>
          </w:p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20.06.2026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проекта постановления Администрации Ханты-Мансийского района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25.06.2026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 постановления Администрации Ханты-Мансийского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отчета об исполнении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Ханты-Мансийского района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2026 года»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</w:tcPr>
          <w:p w:rsidR="00E529D0" w:rsidRDefault="00E529D0" w:rsidP="00553D89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постановления Администрации </w:t>
            </w:r>
          </w:p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20.06.2026</w:t>
            </w: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проекта постановления Администрации </w:t>
            </w:r>
          </w:p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27.06.2026</w:t>
            </w: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 постановления Главы Ханты-Мансийского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«О назначении публичных слушаний по проекту решения Думы Ханты-Мансийского района «Об отчете об исполнении бюджета Ханты-Мансийского района за 2025 год»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Главы Ханты-Мансийского района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</w:tcPr>
          <w:p w:rsidR="00E529D0" w:rsidRDefault="00E529D0" w:rsidP="00553D89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постановления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25.03.2026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проекта постановления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31.03.2026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 распоряжения Администрации Ханты-Мансийского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приемке муниципальных образовательных организаций Ханты-Мансийского района к новому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2025 – 2026 учебному году»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Ханты-Мансийского района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пояснительной записки, проекта распоряжения Администрации Ханты-Мансийского района, согласование проекта 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15.05.2026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распоряжения </w:t>
            </w:r>
          </w:p>
        </w:tc>
      </w:tr>
      <w:tr w:rsidR="00E529D0" w:rsidTr="00553D89">
        <w:trPr>
          <w:trHeight w:val="20"/>
        </w:trPr>
        <w:tc>
          <w:tcPr>
            <w:tcW w:w="14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. Организация советов, совещаний, заседаний, комиссий, рабочих групп, встреч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Общественный совет по вопросам ЖКХ при Администрации 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квартал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строительства, архитектуры и ЖКХ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информации, подготовка повестки заседания Общественного совета, уведомление членов Совета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строительства, архитектуры и ЖКХ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повестка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Совета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Подготовка, согласование, подписание протокола заседания Совета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рабочих дней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протокола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Межведомственный Совет при главе Ханты-Мансийского района по противодействию коррупции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квартал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специальных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организации профилактики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Ханты-Мансийского района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(далее 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отдел по организации профилактики правонарушений)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31" w:type="dxa"/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повестки заседания Совета,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уведомление членов Совета о дате и времени заседания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3 дней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повестка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Подготовка, согласование, подписание протокола заседания Совета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дней после проведения заседания Совета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проект протокола 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Координационный совет по делам национально-культурных автономий и взаимодействию с религиозными объединениями при Администрации 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квартал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повестки заседания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Координационного совета, уведомление членов о дате и времени заседания Координационного совета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3 дней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повестка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заседания Координационного совета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Подготовка, согласование, подписание протокола заседания Координационного совета  </w:t>
            </w:r>
          </w:p>
          <w:p w:rsidR="00E529D0" w:rsidRDefault="00E529D0" w:rsidP="00553D8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5 дней после проведения заседания Совета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проект протокола 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по развитию малого и среднего предпринимательства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 Администрации 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</w:t>
            </w: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экономической политики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Ханты-Мансийского района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(далее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комитет экономической политики)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членам Совета пригласительных писем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30.06.2026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комитета экономической политики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заседания Совета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</w:p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30.06.2026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Формирование, согласование и подписание протокола Совета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 рабочих дней, после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заседания Совета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протокола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Общественный совет 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отдел местного самоуправления и административной реформы управления организации местного самоуправления </w:t>
            </w:r>
          </w:p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административной реформы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Ханты-Мансийского района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(далее –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отдел местного самоуправления и административной реформы)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31" w:type="dxa"/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повестки заседания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3 дней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 местного самоуправления и административной реформы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повестка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Общественного совета 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Подготовка, согласование, подписание протокола Общественного совета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течение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5 дней после проведения заседания Совета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 протокола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с руководителями финансово-экономических служб администраций сельских поселений и ГРБС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вопросам исполнения бюджета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Оповещение сельских поселений Ханты-Мансийского района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 проведении совещания с финансовыми службами сельских поселений Ханты-Мансийского района</w:t>
            </w:r>
          </w:p>
          <w:p w:rsidR="00E529D0" w:rsidRDefault="00E529D0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30.06.2026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комитета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финансам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результатов совещания, отраженных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протоколе, в адрес сельских поселений Ханты-Мансийского района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рабочих дня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совещания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комитета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финансам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с муниципальными заказчиками района по исполнению совокупного годового объема закупок (далее – МЗ района, СГОЗ)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Оповещение МЗ о проведении совещания </w:t>
            </w:r>
          </w:p>
          <w:p w:rsidR="00E529D0" w:rsidRDefault="00E529D0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3 дня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дня проведения совещания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комитета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финансам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результатов совещания, отраженных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протоколе, в адрес сельских поселений Ханты-Мансийского района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рабочих дня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дня проведения совещания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комитета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финансам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Совещание по оценке эффективности реализации муниципальных программ и исполнению целевых показателей программ в 2026 году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писем в адрес ответственных исполнителей муниципальных программ о проведении совещания и о предоставлении информации об исполнении программных мероприятий и целевых показателей в текущем году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комитета экономической политики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информации ответственными исполнителями муниципальных программ в адрес комитета экономической политики об исполнении программных мероприятий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письма </w:t>
            </w:r>
          </w:p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ответственных исполнителей муниципальных программ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сводной информации по исполнению мероприятий муниципальных программа по состоянию </w:t>
            </w:r>
          </w:p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01.04.2026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сводная информация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совещания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30.06.2026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подписание протокола комиссии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рабочих дней, после проведения заседания комиссии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Межведомственная комиссия по безопасности дорожного движения Администрации 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квартал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строительства, архитектуры и ЖКХ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материалов для проведения комиссии, подготовка повестки и проекта протокола, проведение заседания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30.06.2026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строительства, архитектуры и ЖКХ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повестка, исходящие письма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Подготовка, согласование и подписание протокола заседания комиссии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 рабочих дней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протокола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Балансовая комиссия по итогам работы 2025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муниципального предприятия «ЖЭК-3» 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квартал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строительства, архитектуры и ЖКХ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повестки, приглашение членов комиссии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30.06.2026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строительства, архитектуры и ЖКХ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повестка, исходящие письма 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комиссии, подготовка, согласование и подписание протокола заседания комиссии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30.06.2026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комиссия по делам несовершеннолетних и защите их прав в Ханты-Мансийском районе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ежемесячно </w:t>
            </w:r>
          </w:p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(не реже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2 заседаний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 месяц)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организационного обеспечения деятельности муниципальных комиссий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по делам несовершеннолетних и защите их прав Администрации Ханты-Мансийского района (далее – отдел организационного обеспечения деятельности муниципальных комиссий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по делам несовершеннолетних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 защите их прав)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повестки заседания комиссии с учетом поступивших на рассмотрение документов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реже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2 заседаний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 месяц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организационного обеспечения деятельности муниципальных комиссий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по делам несовершеннолетних и защите их прав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повестка заседания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заседания комиссии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ежемесячно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(не реже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2 заседаний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 месяц)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постановления, определения комиссии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протокола заседания комиссии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комиссии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постановлений, определений членам комиссии, субъектам системы профилактики, гражданам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рабочих дней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сопроводитель-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письма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предупреждению и ликвидации чрезвычайных ситуаций и обеспечению пожарной безопасности Администрации 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ХМР «Управление гражданской защиты»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31" w:type="dxa"/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информации, подготовка материалов для проведения заседания комиссии, подготовка повестки заседания комиссии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ХМР «Управление гражданской защиты»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повестка заседания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комиссии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20.06.2026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Подготовка, согласование, подписание протокола, направление в работу ответственным исполнителям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рабочих дней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протокола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предоставлению жилых помещений муниципального жилищного фонда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департамент имущественных и земельных отношений Администрации Ханты-Мансийского района (далее – департамент имущественных и земельных отношений)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заявлений (ходатайств) о предоставлении жилых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помещений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январь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март 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департамент имущественных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 земельных отношений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поступившее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заявление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21.2.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повестки заседания комиссии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повестка заседания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заседания комиссии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протокола заседания комиссии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рабочих дней 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использованию имущества муниципальной казны 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(по мере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-мости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департамент имущественных и земельных отношений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повестки заседания комиссии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январь – март 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департамент имущественных и земельных отношений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поступление предложений по вопросам повестки, уведомление членов комиссии</w:t>
            </w:r>
          </w:p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заседания комиссии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протокола заседания комиссии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рабочих дней с момента проведения совещания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проведению торгов по использованию муниципального имущества 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(по мере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-мости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департамент имущественных и земельных отношений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повестки заседания комиссии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январь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департамент имущественных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 земельных отношений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аукционная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документация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информацион-ные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сообщения) о проведении торгов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23.2.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заседания комиссии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уведомление членов комиссии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протокола заседания комиссии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рабочих дней 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Межведомственная комиссия Ханты-Мансийского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-мости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департамент имущественных и земельных отношений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заключение комиссии 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заявлений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департамент имущественных и земельных отношений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поступившее заявление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повестки заседания комиссии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повестка заседания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заседания комиссии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уведомление членов комиссии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заключения по итогам заседания комиссии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рабочих дней 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заключение комиссии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Межведомственная комиссия Ханты-Мансийского района </w:t>
            </w:r>
          </w:p>
          <w:p w:rsidR="00E529D0" w:rsidRDefault="00553D89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противодействию экстремисткой деятельности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квартал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25.1.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повестки заседания комиссии, </w:t>
            </w:r>
          </w:p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членов комиссии о дате и времени заседания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3 дней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повестка заседания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комиссии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Подготовка, согласование, подписание протокола заседания комиссии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5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рабочих  дней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 протокола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Антитеррористическая комиссия 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квартал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повестки заседания комиссии, </w:t>
            </w:r>
          </w:p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уведомление членов комиссии о дате и времени заседания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3 дней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повестка заседания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комиссии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 протокола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Подготовка, согласование, подписание протокола заседания комиссии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5 рабочих дней 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Межведомственная антинаркотическая комиссия </w:t>
            </w:r>
          </w:p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квартал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повестки заседания комиссии, </w:t>
            </w:r>
          </w:p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членов комиссии о дате и времени заседания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3 дней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повестка заседания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комиссии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Подготовка, согласование, подписание протокола заседания комиссии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5 рабочих дней 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 протокола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Комиссия по профилактике правонарушений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br/>
              <w:t>в Ханты-Мансийском районе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квартал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повестки заседания комиссии, </w:t>
            </w:r>
          </w:p>
          <w:p w:rsidR="00E529D0" w:rsidRDefault="00553D89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членов комиссии о дате и времени заседания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3 дней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по организации профилактики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повестка заседания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комиссии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правонарушений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Подготовка, согласование, подписание протокола заседания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5 рабочих дней 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протокола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 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администра-тивных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о назначении времени и места рассмотрения дела об административном правонарушении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админист-ративных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постановления о назначении административного наказания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3 рабочих дней 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расширению налогооблагаемой базы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мобилизации доходов в бюджет Ханты-Мансийского района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но не реже 1 раза в полугодие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  <w:p w:rsidR="00E529D0" w:rsidRDefault="00E529D0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Запрос информации о задолженности от главных администраторов бюджета (далее – ГАДБ), территориальных органов федеральных органов исполнительной власти, сельских поселений Ханты-Мансийского района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30.06.2026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комитета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финансам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Сбор информации от ГАДБ, сельских поселений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Ханты-Мансийского района, территориальных органов федеральных органов исполнительной власти, должностных лиц предприятий, учреждений и организаций независимо от форм собственности, осуществляющих деятельность в Ханты-Мансийском районе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письма от ГАДБ, администраций сельских поселений района,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территориаль-ных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власти,  должностных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лиц, предприятий,  учреждений, организаций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материалов, принятие решения членами комиссии и оформление документов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рабочих дня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организаций должников, членов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 принятом решении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рабочих дня 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письма комитета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финансам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Бюджетная комиссия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квартал/ по мере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комитет по финансам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Запрос информации от ГРБС и учреждений </w:t>
            </w:r>
          </w:p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Ханты-Мансийского района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27.06.2026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комитет по финансам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комитета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финансам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Сбор предложений от ГРБС и учреждений </w:t>
            </w:r>
          </w:p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Ханты-Мансийского района 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письма ГРБС района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информационного письма членам бюджетной комиссии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письма комитета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финансам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материалов, принятие решения членами комиссии и оформление документов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рабочих дня со дня проведения комиссии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Межведомственная комиссия по охране труда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Ханты-Мансийском районе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</w:t>
            </w:r>
          </w:p>
          <w:p w:rsidR="00E529D0" w:rsidRDefault="00E529D0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согласование повестки заседания комиссии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30.06.2026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повестка</w:t>
            </w:r>
          </w:p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приглашений на заседание комиссии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комитета экономической политики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заседания комиссии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подписание протокола комиссии</w:t>
            </w:r>
          </w:p>
          <w:p w:rsidR="00E529D0" w:rsidRDefault="00E529D0" w:rsidP="00553D89">
            <w:pPr>
              <w:tabs>
                <w:tab w:val="left" w:pos="4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 рабочих дней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незаконному обороту промышленной продукции в Ханты-Мансийском районе</w:t>
            </w:r>
          </w:p>
        </w:tc>
        <w:tc>
          <w:tcPr>
            <w:tcW w:w="1531" w:type="dxa"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приглашений на заседание комиссии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30.06.2026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комитета экономической политики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заседания комиссии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подписание протокола комиссии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 рабочих дней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Межведомственная комиссия по организации отдыха, оздоровления, занятости детей, подростков и молодежи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повестки заседания комиссии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– май</w:t>
            </w:r>
          </w:p>
        </w:tc>
        <w:tc>
          <w:tcPr>
            <w:tcW w:w="34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повестка заседания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членов заседания комиссии о дате и времени заседания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членов комиссии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комиссии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30.05.2026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Подготовка, согласование, подписание протокола заседания комиссии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дня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 протокола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определению стажа муниципальной службы муниципальных служащих для установления ежемесячной надбавки за выслугу лет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юридической кадровой работы и муниципальной службы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Поступление мотивированного ходатайства непосредственного руководителя и заявления муниципального служащего о включении иных периодов в стаж муниципальной службы (с подтверждающими документами)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юридической кадровой работы и муниципальной службы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полного пакета документов для рассмотрения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комиссии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представленного пакета документов и передача для рассмотрения на комиссию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30 дней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 дня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регистра-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полного пакета документов для рассмотрения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на комиссии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заседания комиссии о включении иных периодов в стаж муниципальной службы муниципального служащего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30 дней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 дня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регистра-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назначению пенсии за выслугу лет лицам, замещавшим муниципальные должности и должности муниципальной службы в муниципальном образовании Ханты-Мансийский район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юридической кадровой работы и муниципальной службы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Поступление заявления от лица, ранее замещавшего должность муниципальной службы, с предоставлением полного пакета документов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юридической кадровой работы и муниципальной службы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полного пакета документов для рассмотрения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комиссии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предоставленного пакета документов, оформление представления о назначении пенсии за выслугу лет и направление в уполномоченный орган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14-дневный срок со дня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регистра-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представления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орган Администрации Ханты-Мансийского района производит расчет пенсии за выслугу лет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14-дневный срок со дня получения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представле-ния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учету и отчетности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расчета размера пенсии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36.4.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заседании комиссии полного пакета документов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30 дней со дня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регистра-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юридической кадровой работы и муниципальной службы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наградам Главы 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юридической кадровой работы и муниципальной службы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Поступление ходатайства о награждении на имя Главы Ханты-Мансийского района (с приложением необходимых документов)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юридической кадровой работы и муниципальной службы</w:t>
            </w: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представленного пакета документов и рассмотрение на комиссии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полного пакета документов для рассмотрения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на комиссии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протокола заседания комиссии по наградам Главы Ханты-Мансийского района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Комиссия по соблюдению требований к служебному поведению муниципальных служащих Администрации </w:t>
            </w:r>
          </w:p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Ханты-Мансийского района и урегулированию конфликта интересов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юридической кадровой работы и муниципальной службы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31" w:type="dxa"/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поступивших документов для рассмотрения на комиссии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соблюдению требований к служебному поведению муниципальных служащих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Ханты-Мансийского района и урегулированию конфликта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интересов,подготовка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распоряжения о проведении проверки и назначение заседания комиссии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10-дневный срок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-ль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комиссии назначает дату заседания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комиссии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управление юридической, кадровой работы и муниципальной службы</w:t>
            </w:r>
          </w:p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распоряжение Администрации Ханты-Мансийского района, повестка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комиссии, подготовка протокола заседания комиссии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соблюдению требований к служебному поведению муниципальных служащих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  Ханты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-Мансийского района и урегулированию конфликта интересов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7-дневный срок со дня заседания комиссии направляем Главе Ханты-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Мансийско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-го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</w:t>
            </w:r>
          </w:p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либо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-рации Ханты-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Мансийско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-го района</w:t>
            </w: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Комиссия по проведению служебной проверки по фактам несоблюдения условий трудового договора, требований должностной инструкции работниками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заключение комиссии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31" w:type="dxa"/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распоряжения о проведении служебной проверки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кратчайший срок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9D0" w:rsidRDefault="00553D89" w:rsidP="00553D89">
            <w:pPr>
              <w:tabs>
                <w:tab w:val="left" w:pos="2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распоряжение Администрации Ханты-Мансийского района о проведении служебной проверки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Ознакомление сотрудника с распоряжением о проведении служебной проверки,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поступившей информации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комиссию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проведению служебной проверки, подготовка повестки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позднее 15 рабочих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дней после издания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распоряже-ния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проведении служебной проверки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tabs>
                <w:tab w:val="left" w:pos="2355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письменное ознакомление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 роспись работника с распоряжением о проведении служебной проверки, повестка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39.3.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комиссии, подготовка заключения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результатам служебной проверки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5 рабочих дней после окончания служебной проверки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tabs>
                <w:tab w:val="left" w:pos="2355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заключение комиссии по результатам служебной проверки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39.4.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распоряжения о дисциплинарном взыскании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3 рабочих дней со дня принятия решения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работода-телем</w:t>
            </w:r>
            <w:proofErr w:type="spellEnd"/>
            <w:proofErr w:type="gramEnd"/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tabs>
                <w:tab w:val="left" w:pos="2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письменное ознакомление работника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(под роспись)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вопросам формирования структуры и штатной численности Администрации 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E529D0" w:rsidRDefault="00E529D0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9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решению представителя нанимателя (работодателя) запрашиваются от органов Администрации Ханты-Мансийского района предложения по оптимизации структуры и штатной численности Администрации </w:t>
            </w:r>
          </w:p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 и ее органов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пакета документов для заседания комиссии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заседании комиссии предложений, поступивших от органов Администрации 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дату заседания комиссии назначает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комиссии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формированию кадрового резерва для замещения вакантных должностей муниципальной службы </w:t>
            </w:r>
          </w:p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E529D0" w:rsidRDefault="00553D89" w:rsidP="00553D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31" w:type="dxa"/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41.1.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решению представителя нанимателя (работодателя) объявляется проведение конкурса на замещение должностей муниципальной службы Администрации Ханты-Мансийского района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распоряжение Администрации Ханты-Мансийского района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41.2.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размещается объявление о проведении конкурса и приеме документов для участия в конкурсе 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30 дней до начала конкурса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на сайте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41.3.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представленных документов на конкурс (1 этап)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дней после даты окончания приема документов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допуск кандидатов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к участию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во втором этапе конкурса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41.4.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конкурсного испытания (2 этап)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30 дней после даты окончания приема документов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прохождение тестовых заданий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41.5.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тестирования фиксируются в оценочном листе, принятие решения о включении кандидата в кадровый резерв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позднее 10 рабочих дней со дня окончания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2 этапа конкурса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41.6.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результатах конкурса на официальном сайте и письменное извещение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 этапа конкурса о результатах конкурса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15 рабочих дней со дня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завершения конкурса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письменные извещения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Рабочая группа по координации деятельности муниципальных предприятий ЖКХ Ханты-Мансийского района в части взыскания оплаты за жилищно-коммунальные услуги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строительства, архитектуры и жилищно-коммунального хозяйства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повестки, приглашение членов рабочей группы и специалистов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30.06.2026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строительства, архитектуры и жилищно-коммунального хозяйства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повестка,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исходящие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письма 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рабочей группы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30.06.2026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Подготовка, согласование и подписание протокола заседания рабочей группы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 рабочих дней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 по анализу и повышению эффективности расходов сельских поселений Ханты-Мансийского района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квартал/ по мере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информационного письма в адрес сельских поселений Ханты-Мансийского района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30.06.2026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комитета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финансам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протокола рабочей группы в адрес сельских поселений Ханты-Мансийского района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рабочих дня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дня проведения совещания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Рабочие поездки Главы Ханты-Мансийского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населенные пункты Ханты-Мансийского района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Главы Ханты-Мансийского района в собраниях граждан, организованных главами сельских поселений Ханты-Мансийского района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соответст-вии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утвержден-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графиком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района/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местного самоуправления и административной реформы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Ханты-Мансийского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встреча Главы Ханты-Мансийского района с выпускниками 2026 года, получившими аттестаты с отличием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квартал 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приказа комитета по образованию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проведении торжественной встречи Главы </w:t>
            </w:r>
          </w:p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 с выпускниками 2026 года, получившими аттестаты с отличием»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15.06.2026</w:t>
            </w:r>
          </w:p>
        </w:tc>
        <w:tc>
          <w:tcPr>
            <w:tcW w:w="34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торжественной встречи Главы </w:t>
            </w:r>
          </w:p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 с выпускниками 2026 года, получившими аттестаты с отличием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30.06.2026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приказа по итогам проведения торжественной встречи Главы Ханты-Мансийского района с выпускниками 2026 года, получившими аттестаты с отличием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01.07.2026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E529D0" w:rsidTr="00553D89">
        <w:trPr>
          <w:trHeight w:val="20"/>
        </w:trPr>
        <w:tc>
          <w:tcPr>
            <w:tcW w:w="14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 w:eastAsia="ru-RU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. Мероприятия, организуемые органами Администрации Ханты-Мансийского района, </w:t>
            </w:r>
          </w:p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учреждениями Ханты-Мансийского района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6662" w:type="dxa"/>
          </w:tcPr>
          <w:p w:rsidR="00E529D0" w:rsidRDefault="00553D89" w:rsidP="00553D8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Проведение мероприятий районного уровня, в том числе направленные на сохранение и развитие народных промыслов и ремесел, традиционной культуры коренных народов Севера согласно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единому комплексному плану культурно-массовых, образовательных, физкультурных и спортивных мероприятий (событий) в Ханты-Мансийском районе на 2026 год, </w:t>
            </w: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утвержденному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распоряжением Администрации Ханты-Мансийского района </w:t>
            </w:r>
          </w:p>
        </w:tc>
        <w:tc>
          <w:tcPr>
            <w:tcW w:w="1531" w:type="dxa"/>
          </w:tcPr>
          <w:p w:rsidR="00E529D0" w:rsidRDefault="00553D89" w:rsidP="00553D8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 – июнь</w:t>
            </w:r>
          </w:p>
        </w:tc>
        <w:tc>
          <w:tcPr>
            <w:tcW w:w="3402" w:type="dxa"/>
          </w:tcPr>
          <w:p w:rsidR="00E529D0" w:rsidRDefault="00553D89" w:rsidP="00553D8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по культуре, спорту и социальной политике</w:t>
            </w:r>
          </w:p>
        </w:tc>
        <w:tc>
          <w:tcPr>
            <w:tcW w:w="2013" w:type="dxa"/>
            <w:tcBorders>
              <w:top w:val="single" w:sz="4" w:space="0" w:color="auto"/>
            </w:tcBorders>
          </w:tcPr>
          <w:p w:rsidR="00E529D0" w:rsidRDefault="00553D89" w:rsidP="00553D8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6662" w:type="dxa"/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Организация и проведение районных, спортивных и массовых мероприятий согласно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единому комплексному плану культурно-массовых, образовательных, физкультурных и спортивных мероприятий (событий) в Ханты-Мансийском районе на 2026 год, </w:t>
            </w: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утвержденному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распоряжением Администрации Ханты-Мансийского района </w:t>
            </w:r>
          </w:p>
        </w:tc>
        <w:tc>
          <w:tcPr>
            <w:tcW w:w="1531" w:type="dxa"/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 – июнь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по культуре, спорту и социальной политике</w:t>
            </w:r>
          </w:p>
        </w:tc>
        <w:tc>
          <w:tcPr>
            <w:tcW w:w="2013" w:type="dxa"/>
            <w:tcBorders>
              <w:top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6662" w:type="dxa"/>
            <w:shd w:val="clear" w:color="auto" w:fill="auto"/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государственной итоговой аттестации в 2026 году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квартал 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right w:val="single" w:sz="4" w:space="0" w:color="000000"/>
            </w:tcBorders>
            <w:shd w:val="clear" w:color="auto" w:fill="auto"/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</w:tcPr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49.1.</w:t>
            </w:r>
          </w:p>
        </w:tc>
        <w:tc>
          <w:tcPr>
            <w:tcW w:w="6662" w:type="dxa"/>
            <w:shd w:val="clear" w:color="auto" w:fill="auto"/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участников экзаменов и их родителей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15.05.2026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по образованию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49.2.</w:t>
            </w:r>
          </w:p>
        </w:tc>
        <w:tc>
          <w:tcPr>
            <w:tcW w:w="6662" w:type="dxa"/>
            <w:shd w:val="clear" w:color="auto" w:fill="auto"/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государственной итоговой аттестации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30.06.2026</w:t>
            </w:r>
          </w:p>
        </w:tc>
        <w:tc>
          <w:tcPr>
            <w:tcW w:w="3402" w:type="dxa"/>
            <w:vMerge/>
            <w:shd w:val="clear" w:color="auto" w:fill="auto"/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паспортов социально-экономического положения сельских поселений Ханты-Мансийского района за 2025 год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01.05.2026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31" w:type="dxa"/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pStyle w:val="afb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Направление запросов на предоставление информации от администраций сельских поселений Ханты-Мансийского района, органов Администрации Ханты-Мансийского района, учреждений 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20 января, следующим за отчетным годом</w:t>
            </w: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комитета экономической политики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pStyle w:val="afb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Сбор информации от администраций сельских поселений Ханты-Мансийского, органов Администрации </w:t>
            </w:r>
            <w:r>
              <w:rPr>
                <w:sz w:val="24"/>
                <w:szCs w:val="24"/>
                <w:lang w:eastAsia="en-US"/>
              </w:rPr>
              <w:br/>
              <w:t>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pStyle w:val="afb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Защита паспортов сельских поселений Ханты-Мансийского района в комитете экономической политики в соответствии с графиком защиты паспортов социально-экономического положения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графику защиты паспортов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pStyle w:val="afb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Размещение паспорта социально-экономического положения Ханты-Мансийского района по состоянию на 01.01.2026 </w:t>
            </w:r>
          </w:p>
          <w:p w:rsidR="00E529D0" w:rsidRDefault="00553D89" w:rsidP="00553D89">
            <w:pPr>
              <w:pStyle w:val="afb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на официальном сайте в разделе «Экономическое развитие»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01.05.2026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на сайте 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инвестиционного паспорта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 по состоянию на 01.01.2026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квартал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pStyle w:val="afb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запросов в адрес органов Администрации 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01.03.2026 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комитета экономической политики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от органов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района, обобщение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10.03.2026 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инвестиционного паспорта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15.04.2026 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инвестиционного паспорта Ханты-Мансийского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района по состоянию на 01.01.2026 на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разделе «Инвестиционная деятельность»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15.04.2026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информации на сайте 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описей дел постоянного хранения и по личному составу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</w:t>
            </w:r>
          </w:p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организационной </w:t>
            </w:r>
          </w:p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контрольной работы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опись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запросов в органы Администрации </w:t>
            </w:r>
          </w:p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15.01.2026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организационной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контрольной работы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запросы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органами Администрации Ханты-Мансийского района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15.02.2026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описи дел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01.04.2026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описи дел на согласование в архивный отдел Администрации 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52.5.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описи дел на согласование в Службу по делам архивов Ханты-Мансийского автономного округа – Югры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15.04.2026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архивный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</w:p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 (далее – архивный отдел)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направления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52.6.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описи дел на утверждение Главе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организационной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контрольной работы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опись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отчета об исполнении СГОЗ муниципальными заказчиками 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 </w:t>
            </w: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отчета об исполнении СГОЗ муниципальными заказчиками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 числа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отчета об исполнении СГОЗ в Департамент государственного заказа Ханты-Мансийского автономного округа – Югры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числа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онлайн-таблица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ГИС «ГЗ»</w:t>
            </w: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тчета об исполнении СГОЗ Главе 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числа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служебное письмо комитета по финансам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об исполнении муниципальных программ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 </w:t>
            </w: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информации, выгрузка из программы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направлении информации в комитет экономической политики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 </w:t>
            </w: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tabs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информации, размещаемой на официальном сайте Администрации района по разделам «Полномочия», «Бесплатная юридическая помощь» 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новированию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Устава района, законодательства соответственно)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tabs>
                <w:tab w:val="left" w:pos="751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письмо-заявка с отчетом об исполнении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tabs>
                <w:tab w:val="left" w:pos="751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tabs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письма-заявки об актуализации информации в соответствующих разделах сайта в управление информационных технологий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tabs>
                <w:tab w:val="left" w:pos="751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</w:p>
          <w:p w:rsidR="00E529D0" w:rsidRDefault="00553D89" w:rsidP="00553D89">
            <w:pPr>
              <w:tabs>
                <w:tab w:val="left" w:pos="751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 рабочих дней после вступления в силу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соответст-вующего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правового акта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</w:p>
          <w:p w:rsidR="00E529D0" w:rsidRDefault="00553D89" w:rsidP="00553D89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(исходящее письмо)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tabs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актуализированной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соответствующих разделах официального сайта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tabs>
                <w:tab w:val="left" w:pos="751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</w:p>
          <w:p w:rsidR="00E529D0" w:rsidRDefault="00553D89" w:rsidP="00553D89">
            <w:pPr>
              <w:tabs>
                <w:tab w:val="left" w:pos="751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рабочих дней после получения письма-заявки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информационных технологий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об исполнении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мониторинга муниципальных правовых актов района на предмет соответствия действующему законодательству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юридической, кадровой работы и муниципальной службы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исходящие письма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ИС «Кодекс: 6 поколение. Интранет»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-но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юридической, кадровой работы и муниципальной службы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исходящие письма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tabs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информации в органы Администрации района, муниципальные учреждения района о необходимости внесения изменений в действующие муниципальные нормативные правовые акты (подготовки проектов муниципальных нормативных правовых актов)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</w:p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рабочих дней со дня выявления необходимости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юридической, кадровой работы и муниципальной службы </w:t>
            </w:r>
          </w:p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исходящие письма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56.3.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поступившей информации, внесение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изменений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действующие муниципальные нормативные правовые акты (подготовка проектов муниципальных нормативных правовых актов)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</w:p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 рабочих дней после получения информации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органы Администрации района, муниципальные учреждения района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входящие письма, проекты муниципальных нормативных правовых актов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соответствен-но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упорядочению, приему, учету документов организаций-источников комплектования архивного отдела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–июнь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архивный отдел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Заключения по итогам приема документов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архивный отдел, организации-источники комплектования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приема-передачи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Проверка описей дел постоянного хранения, дел по личному составу, номенклатур дел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архивный отдел</w:t>
            </w:r>
          </w:p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описей дел, номенклатур на согласование в Службу по делам архивов Ханты-Мансийского автономного округа – Югры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ЭПК 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проверок муниципального имущества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 в соответствии с утвержденным планом на 2026 год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департамент имущественных и земельных отношений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акт проверки 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в соответствии с утвержденным планом на 2026 год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департамент имущественных и земельных отношений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уведомление о проведении проверки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акта проверки по результатам проверки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 проверки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6662" w:type="dxa"/>
            <w:shd w:val="clear" w:color="auto" w:fill="auto"/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подготовке и приемке образовательных организаций Ханты-Мансийского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 новому 2025 – 2026 учебному году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квартал</w:t>
            </w: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right w:val="single" w:sz="4" w:space="0" w:color="000000"/>
            </w:tcBorders>
            <w:shd w:val="clear" w:color="auto" w:fill="auto"/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</w:tcPr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59.1.</w:t>
            </w:r>
          </w:p>
        </w:tc>
        <w:tc>
          <w:tcPr>
            <w:tcW w:w="6662" w:type="dxa"/>
            <w:shd w:val="clear" w:color="auto" w:fill="auto"/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подготовке и приемке образовательных организаций Ханты-Мансийского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 новому 2025 – 2026 учебному году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25.06.2026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  <w:p w:rsidR="00E529D0" w:rsidRDefault="00E529D0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9D0" w:rsidRDefault="00553D89" w:rsidP="00553D89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59.2.</w:t>
            </w:r>
          </w:p>
        </w:tc>
        <w:tc>
          <w:tcPr>
            <w:tcW w:w="6662" w:type="dxa"/>
            <w:shd w:val="clear" w:color="auto" w:fill="auto"/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приказа по итогам проведения мероприятий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подготовке и приемке 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 к новому 2025 – 2026 учебному году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30.06.2026</w:t>
            </w:r>
          </w:p>
        </w:tc>
        <w:tc>
          <w:tcPr>
            <w:tcW w:w="3402" w:type="dxa"/>
            <w:vMerge/>
            <w:shd w:val="clear" w:color="auto" w:fill="auto"/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</w:tbl>
    <w:p w:rsidR="00E529D0" w:rsidRDefault="00E529D0">
      <w:pPr>
        <w:tabs>
          <w:tab w:val="left" w:pos="680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E529D0" w:rsidRDefault="00553D89">
      <w:pPr>
        <w:tabs>
          <w:tab w:val="left" w:pos="9615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ab/>
      </w:r>
    </w:p>
    <w:sectPr w:rsidR="00E529D0">
      <w:headerReference w:type="default" r:id="rId11"/>
      <w:headerReference w:type="first" r:id="rId12"/>
      <w:pgSz w:w="16838" w:h="11906" w:orient="landscape"/>
      <w:pgMar w:top="1276" w:right="1418" w:bottom="993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9D3" w:rsidRDefault="005A79D3">
      <w:pPr>
        <w:spacing w:after="0" w:line="240" w:lineRule="auto"/>
      </w:pPr>
      <w:r>
        <w:separator/>
      </w:r>
    </w:p>
  </w:endnote>
  <w:endnote w:type="continuationSeparator" w:id="0">
    <w:p w:rsidR="005A79D3" w:rsidRDefault="005A7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entury Gothic">
    <w:panose1 w:val="020B0502020202020204"/>
    <w:charset w:val="00"/>
    <w:family w:val="auto"/>
    <w:pitch w:val="default"/>
  </w:font>
  <w:font w:name="TimesNewRomanPS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9D3" w:rsidRDefault="005A79D3">
      <w:pPr>
        <w:spacing w:after="0" w:line="240" w:lineRule="auto"/>
      </w:pPr>
      <w:r>
        <w:separator/>
      </w:r>
    </w:p>
  </w:footnote>
  <w:footnote w:type="continuationSeparator" w:id="0">
    <w:p w:rsidR="005A79D3" w:rsidRDefault="005A7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8271295"/>
      <w:docPartObj>
        <w:docPartGallery w:val="Page Numbers (Top of Page)"/>
        <w:docPartUnique/>
      </w:docPartObj>
    </w:sdtPr>
    <w:sdtEndPr/>
    <w:sdtContent>
      <w:p w:rsidR="00E529D0" w:rsidRDefault="00553D89">
        <w:pPr>
          <w:pStyle w:val="af0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</w:rPr>
          <w:t>2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E529D0" w:rsidRDefault="00E529D0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7104050"/>
      <w:docPartObj>
        <w:docPartGallery w:val="Page Numbers (Top of Page)"/>
        <w:docPartUnique/>
      </w:docPartObj>
    </w:sdtPr>
    <w:sdtEndPr/>
    <w:sdtContent>
      <w:p w:rsidR="00E529D0" w:rsidRDefault="00553D89">
        <w:pPr>
          <w:pStyle w:val="af0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</w:rPr>
          <w:t>1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E529D0" w:rsidRDefault="00E529D0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9D0" w:rsidRDefault="00E529D0">
    <w:pPr>
      <w:pStyle w:val="af0"/>
      <w:jc w:val="center"/>
    </w:pPr>
  </w:p>
  <w:p w:rsidR="00E529D0" w:rsidRDefault="00E529D0">
    <w:pPr>
      <w:pStyle w:val="af0"/>
      <w:jc w:val="center"/>
    </w:pPr>
  </w:p>
  <w:sdt>
    <w:sdtPr>
      <w:id w:val="-4827069"/>
      <w:docPartObj>
        <w:docPartGallery w:val="Page Numbers (Top of Page)"/>
        <w:docPartUnique/>
      </w:docPartObj>
    </w:sdtPr>
    <w:sdtEndPr/>
    <w:sdtContent>
      <w:p w:rsidR="00E529D0" w:rsidRDefault="00553D89">
        <w:pPr>
          <w:pStyle w:val="af0"/>
          <w:jc w:val="center"/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</w:rPr>
          <w:t>28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E529D0" w:rsidRDefault="00E529D0">
    <w:pPr>
      <w:pStyle w:val="af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9D0" w:rsidRDefault="00E529D0">
    <w:pPr>
      <w:pStyle w:val="af0"/>
      <w:jc w:val="center"/>
    </w:pPr>
  </w:p>
  <w:p w:rsidR="00E529D0" w:rsidRDefault="00E529D0">
    <w:pPr>
      <w:pStyle w:val="af0"/>
      <w:jc w:val="center"/>
    </w:pPr>
  </w:p>
  <w:p w:rsidR="00E529D0" w:rsidRDefault="00E529D0">
    <w:pPr>
      <w:pStyle w:val="af0"/>
      <w:jc w:val="center"/>
    </w:pPr>
  </w:p>
  <w:p w:rsidR="00E529D0" w:rsidRDefault="00E529D0">
    <w:pPr>
      <w:pStyle w:val="af0"/>
      <w:jc w:val="center"/>
    </w:pPr>
  </w:p>
  <w:p w:rsidR="00E529D0" w:rsidRDefault="00E529D0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03F52"/>
    <w:multiLevelType w:val="hybridMultilevel"/>
    <w:tmpl w:val="FF0650DA"/>
    <w:lvl w:ilvl="0" w:tplc="3A66C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D00AC8">
      <w:start w:val="1"/>
      <w:numFmt w:val="lowerLetter"/>
      <w:lvlText w:val="%2."/>
      <w:lvlJc w:val="left"/>
      <w:pPr>
        <w:ind w:left="1440" w:hanging="360"/>
      </w:pPr>
    </w:lvl>
    <w:lvl w:ilvl="2" w:tplc="EF3A0352">
      <w:start w:val="1"/>
      <w:numFmt w:val="lowerRoman"/>
      <w:lvlText w:val="%3."/>
      <w:lvlJc w:val="right"/>
      <w:pPr>
        <w:ind w:left="2160" w:hanging="180"/>
      </w:pPr>
    </w:lvl>
    <w:lvl w:ilvl="3" w:tplc="9D74F55C">
      <w:start w:val="1"/>
      <w:numFmt w:val="decimal"/>
      <w:lvlText w:val="%4."/>
      <w:lvlJc w:val="left"/>
      <w:pPr>
        <w:ind w:left="2880" w:hanging="360"/>
      </w:pPr>
    </w:lvl>
    <w:lvl w:ilvl="4" w:tplc="91168E24">
      <w:start w:val="1"/>
      <w:numFmt w:val="lowerLetter"/>
      <w:lvlText w:val="%5."/>
      <w:lvlJc w:val="left"/>
      <w:pPr>
        <w:ind w:left="3600" w:hanging="360"/>
      </w:pPr>
    </w:lvl>
    <w:lvl w:ilvl="5" w:tplc="9398D2C8">
      <w:start w:val="1"/>
      <w:numFmt w:val="lowerRoman"/>
      <w:lvlText w:val="%6."/>
      <w:lvlJc w:val="right"/>
      <w:pPr>
        <w:ind w:left="4320" w:hanging="180"/>
      </w:pPr>
    </w:lvl>
    <w:lvl w:ilvl="6" w:tplc="BD0636C4">
      <w:start w:val="1"/>
      <w:numFmt w:val="decimal"/>
      <w:lvlText w:val="%7."/>
      <w:lvlJc w:val="left"/>
      <w:pPr>
        <w:ind w:left="5040" w:hanging="360"/>
      </w:pPr>
    </w:lvl>
    <w:lvl w:ilvl="7" w:tplc="8E6E81FA">
      <w:start w:val="1"/>
      <w:numFmt w:val="lowerLetter"/>
      <w:lvlText w:val="%8."/>
      <w:lvlJc w:val="left"/>
      <w:pPr>
        <w:ind w:left="5760" w:hanging="360"/>
      </w:pPr>
    </w:lvl>
    <w:lvl w:ilvl="8" w:tplc="D0EEBA6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C7148"/>
    <w:multiLevelType w:val="hybridMultilevel"/>
    <w:tmpl w:val="6192B532"/>
    <w:lvl w:ilvl="0" w:tplc="B734CF9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2D00BA2E">
      <w:start w:val="1"/>
      <w:numFmt w:val="lowerLetter"/>
      <w:lvlText w:val="%2."/>
      <w:lvlJc w:val="left"/>
      <w:pPr>
        <w:ind w:left="1440" w:hanging="360"/>
      </w:pPr>
    </w:lvl>
    <w:lvl w:ilvl="2" w:tplc="2502089A">
      <w:start w:val="1"/>
      <w:numFmt w:val="lowerRoman"/>
      <w:lvlText w:val="%3."/>
      <w:lvlJc w:val="right"/>
      <w:pPr>
        <w:ind w:left="2160" w:hanging="180"/>
      </w:pPr>
    </w:lvl>
    <w:lvl w:ilvl="3" w:tplc="71EAA12C">
      <w:start w:val="1"/>
      <w:numFmt w:val="decimal"/>
      <w:lvlText w:val="%4."/>
      <w:lvlJc w:val="left"/>
      <w:pPr>
        <w:ind w:left="2880" w:hanging="360"/>
      </w:pPr>
    </w:lvl>
    <w:lvl w:ilvl="4" w:tplc="840C4BE4">
      <w:start w:val="1"/>
      <w:numFmt w:val="lowerLetter"/>
      <w:lvlText w:val="%5."/>
      <w:lvlJc w:val="left"/>
      <w:pPr>
        <w:ind w:left="3600" w:hanging="360"/>
      </w:pPr>
    </w:lvl>
    <w:lvl w:ilvl="5" w:tplc="F3189AC8">
      <w:start w:val="1"/>
      <w:numFmt w:val="lowerRoman"/>
      <w:lvlText w:val="%6."/>
      <w:lvlJc w:val="right"/>
      <w:pPr>
        <w:ind w:left="4320" w:hanging="180"/>
      </w:pPr>
    </w:lvl>
    <w:lvl w:ilvl="6" w:tplc="5C56D68C">
      <w:start w:val="1"/>
      <w:numFmt w:val="decimal"/>
      <w:lvlText w:val="%7."/>
      <w:lvlJc w:val="left"/>
      <w:pPr>
        <w:ind w:left="5040" w:hanging="360"/>
      </w:pPr>
    </w:lvl>
    <w:lvl w:ilvl="7" w:tplc="56348592">
      <w:start w:val="1"/>
      <w:numFmt w:val="lowerLetter"/>
      <w:lvlText w:val="%8."/>
      <w:lvlJc w:val="left"/>
      <w:pPr>
        <w:ind w:left="5760" w:hanging="360"/>
      </w:pPr>
    </w:lvl>
    <w:lvl w:ilvl="8" w:tplc="A178F62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D2E31"/>
    <w:multiLevelType w:val="hybridMultilevel"/>
    <w:tmpl w:val="7CE86B72"/>
    <w:lvl w:ilvl="0" w:tplc="90F22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81588">
      <w:start w:val="1"/>
      <w:numFmt w:val="lowerLetter"/>
      <w:lvlText w:val="%2."/>
      <w:lvlJc w:val="left"/>
      <w:pPr>
        <w:ind w:left="1440" w:hanging="360"/>
      </w:pPr>
    </w:lvl>
    <w:lvl w:ilvl="2" w:tplc="64F0D20C">
      <w:start w:val="1"/>
      <w:numFmt w:val="lowerRoman"/>
      <w:lvlText w:val="%3."/>
      <w:lvlJc w:val="right"/>
      <w:pPr>
        <w:ind w:left="2160" w:hanging="180"/>
      </w:pPr>
    </w:lvl>
    <w:lvl w:ilvl="3" w:tplc="9DD68DBA">
      <w:start w:val="1"/>
      <w:numFmt w:val="decimal"/>
      <w:lvlText w:val="%4."/>
      <w:lvlJc w:val="left"/>
      <w:pPr>
        <w:ind w:left="2880" w:hanging="360"/>
      </w:pPr>
    </w:lvl>
    <w:lvl w:ilvl="4" w:tplc="9D6017CC">
      <w:start w:val="1"/>
      <w:numFmt w:val="lowerLetter"/>
      <w:lvlText w:val="%5."/>
      <w:lvlJc w:val="left"/>
      <w:pPr>
        <w:ind w:left="3600" w:hanging="360"/>
      </w:pPr>
    </w:lvl>
    <w:lvl w:ilvl="5" w:tplc="5F7A330A">
      <w:start w:val="1"/>
      <w:numFmt w:val="lowerRoman"/>
      <w:lvlText w:val="%6."/>
      <w:lvlJc w:val="right"/>
      <w:pPr>
        <w:ind w:left="4320" w:hanging="180"/>
      </w:pPr>
    </w:lvl>
    <w:lvl w:ilvl="6" w:tplc="5CDCE458">
      <w:start w:val="1"/>
      <w:numFmt w:val="decimal"/>
      <w:lvlText w:val="%7."/>
      <w:lvlJc w:val="left"/>
      <w:pPr>
        <w:ind w:left="5040" w:hanging="360"/>
      </w:pPr>
    </w:lvl>
    <w:lvl w:ilvl="7" w:tplc="B882D60C">
      <w:start w:val="1"/>
      <w:numFmt w:val="lowerLetter"/>
      <w:lvlText w:val="%8."/>
      <w:lvlJc w:val="left"/>
      <w:pPr>
        <w:ind w:left="5760" w:hanging="360"/>
      </w:pPr>
    </w:lvl>
    <w:lvl w:ilvl="8" w:tplc="1714C17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14FE1"/>
    <w:multiLevelType w:val="hybridMultilevel"/>
    <w:tmpl w:val="5E4A9FA4"/>
    <w:lvl w:ilvl="0" w:tplc="C5E45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26EE8E">
      <w:start w:val="1"/>
      <w:numFmt w:val="lowerLetter"/>
      <w:lvlText w:val="%2."/>
      <w:lvlJc w:val="left"/>
      <w:pPr>
        <w:ind w:left="1440" w:hanging="360"/>
      </w:pPr>
    </w:lvl>
    <w:lvl w:ilvl="2" w:tplc="52F4DFEA">
      <w:start w:val="1"/>
      <w:numFmt w:val="lowerRoman"/>
      <w:lvlText w:val="%3."/>
      <w:lvlJc w:val="right"/>
      <w:pPr>
        <w:ind w:left="2160" w:hanging="180"/>
      </w:pPr>
    </w:lvl>
    <w:lvl w:ilvl="3" w:tplc="C0A40CDA">
      <w:start w:val="1"/>
      <w:numFmt w:val="decimal"/>
      <w:lvlText w:val="%4."/>
      <w:lvlJc w:val="left"/>
      <w:pPr>
        <w:ind w:left="2880" w:hanging="360"/>
      </w:pPr>
    </w:lvl>
    <w:lvl w:ilvl="4" w:tplc="62A25536">
      <w:start w:val="1"/>
      <w:numFmt w:val="lowerLetter"/>
      <w:lvlText w:val="%5."/>
      <w:lvlJc w:val="left"/>
      <w:pPr>
        <w:ind w:left="3600" w:hanging="360"/>
      </w:pPr>
    </w:lvl>
    <w:lvl w:ilvl="5" w:tplc="6C86D4B4">
      <w:start w:val="1"/>
      <w:numFmt w:val="lowerRoman"/>
      <w:lvlText w:val="%6."/>
      <w:lvlJc w:val="right"/>
      <w:pPr>
        <w:ind w:left="4320" w:hanging="180"/>
      </w:pPr>
    </w:lvl>
    <w:lvl w:ilvl="6" w:tplc="9DD0C268">
      <w:start w:val="1"/>
      <w:numFmt w:val="decimal"/>
      <w:lvlText w:val="%7."/>
      <w:lvlJc w:val="left"/>
      <w:pPr>
        <w:ind w:left="5040" w:hanging="360"/>
      </w:pPr>
    </w:lvl>
    <w:lvl w:ilvl="7" w:tplc="A17693C8">
      <w:start w:val="1"/>
      <w:numFmt w:val="lowerLetter"/>
      <w:lvlText w:val="%8."/>
      <w:lvlJc w:val="left"/>
      <w:pPr>
        <w:ind w:left="5760" w:hanging="360"/>
      </w:pPr>
    </w:lvl>
    <w:lvl w:ilvl="8" w:tplc="CF4E5C5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054F9"/>
    <w:multiLevelType w:val="hybridMultilevel"/>
    <w:tmpl w:val="21F4FBA6"/>
    <w:lvl w:ilvl="0" w:tplc="9DCE4FF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17FCA096">
      <w:start w:val="1"/>
      <w:numFmt w:val="lowerLetter"/>
      <w:lvlText w:val="%2."/>
      <w:lvlJc w:val="left"/>
      <w:pPr>
        <w:ind w:left="1440" w:hanging="360"/>
      </w:pPr>
    </w:lvl>
    <w:lvl w:ilvl="2" w:tplc="1654D3CA">
      <w:start w:val="1"/>
      <w:numFmt w:val="lowerRoman"/>
      <w:lvlText w:val="%3."/>
      <w:lvlJc w:val="right"/>
      <w:pPr>
        <w:ind w:left="2160" w:hanging="180"/>
      </w:pPr>
    </w:lvl>
    <w:lvl w:ilvl="3" w:tplc="992E060E">
      <w:start w:val="1"/>
      <w:numFmt w:val="decimal"/>
      <w:lvlText w:val="%4."/>
      <w:lvlJc w:val="left"/>
      <w:pPr>
        <w:ind w:left="2880" w:hanging="360"/>
      </w:pPr>
    </w:lvl>
    <w:lvl w:ilvl="4" w:tplc="B6CAFD92">
      <w:start w:val="1"/>
      <w:numFmt w:val="lowerLetter"/>
      <w:lvlText w:val="%5."/>
      <w:lvlJc w:val="left"/>
      <w:pPr>
        <w:ind w:left="3600" w:hanging="360"/>
      </w:pPr>
    </w:lvl>
    <w:lvl w:ilvl="5" w:tplc="71207CD0">
      <w:start w:val="1"/>
      <w:numFmt w:val="lowerRoman"/>
      <w:lvlText w:val="%6."/>
      <w:lvlJc w:val="right"/>
      <w:pPr>
        <w:ind w:left="4320" w:hanging="180"/>
      </w:pPr>
    </w:lvl>
    <w:lvl w:ilvl="6" w:tplc="BDA05136">
      <w:start w:val="1"/>
      <w:numFmt w:val="decimal"/>
      <w:lvlText w:val="%7."/>
      <w:lvlJc w:val="left"/>
      <w:pPr>
        <w:ind w:left="5040" w:hanging="360"/>
      </w:pPr>
    </w:lvl>
    <w:lvl w:ilvl="7" w:tplc="F2761D6E">
      <w:start w:val="1"/>
      <w:numFmt w:val="lowerLetter"/>
      <w:lvlText w:val="%8."/>
      <w:lvlJc w:val="left"/>
      <w:pPr>
        <w:ind w:left="5760" w:hanging="360"/>
      </w:pPr>
    </w:lvl>
    <w:lvl w:ilvl="8" w:tplc="877C20C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45350"/>
    <w:multiLevelType w:val="multilevel"/>
    <w:tmpl w:val="5FF241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2F76FC8"/>
    <w:multiLevelType w:val="hybridMultilevel"/>
    <w:tmpl w:val="40AC9358"/>
    <w:lvl w:ilvl="0" w:tplc="30FEF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689508">
      <w:start w:val="1"/>
      <w:numFmt w:val="lowerLetter"/>
      <w:lvlText w:val="%2."/>
      <w:lvlJc w:val="left"/>
      <w:pPr>
        <w:ind w:left="1440" w:hanging="360"/>
      </w:pPr>
    </w:lvl>
    <w:lvl w:ilvl="2" w:tplc="D5C8D990">
      <w:start w:val="1"/>
      <w:numFmt w:val="lowerRoman"/>
      <w:lvlText w:val="%3."/>
      <w:lvlJc w:val="right"/>
      <w:pPr>
        <w:ind w:left="2160" w:hanging="180"/>
      </w:pPr>
    </w:lvl>
    <w:lvl w:ilvl="3" w:tplc="F78C7DEE">
      <w:start w:val="1"/>
      <w:numFmt w:val="decimal"/>
      <w:lvlText w:val="%4."/>
      <w:lvlJc w:val="left"/>
      <w:pPr>
        <w:ind w:left="2880" w:hanging="360"/>
      </w:pPr>
    </w:lvl>
    <w:lvl w:ilvl="4" w:tplc="799CC80C">
      <w:start w:val="1"/>
      <w:numFmt w:val="lowerLetter"/>
      <w:lvlText w:val="%5."/>
      <w:lvlJc w:val="left"/>
      <w:pPr>
        <w:ind w:left="3600" w:hanging="360"/>
      </w:pPr>
    </w:lvl>
    <w:lvl w:ilvl="5" w:tplc="27F2D3E4">
      <w:start w:val="1"/>
      <w:numFmt w:val="lowerRoman"/>
      <w:lvlText w:val="%6."/>
      <w:lvlJc w:val="right"/>
      <w:pPr>
        <w:ind w:left="4320" w:hanging="180"/>
      </w:pPr>
    </w:lvl>
    <w:lvl w:ilvl="6" w:tplc="8452E47A">
      <w:start w:val="1"/>
      <w:numFmt w:val="decimal"/>
      <w:lvlText w:val="%7."/>
      <w:lvlJc w:val="left"/>
      <w:pPr>
        <w:ind w:left="5040" w:hanging="360"/>
      </w:pPr>
    </w:lvl>
    <w:lvl w:ilvl="7" w:tplc="C8002CAE">
      <w:start w:val="1"/>
      <w:numFmt w:val="lowerLetter"/>
      <w:lvlText w:val="%8."/>
      <w:lvlJc w:val="left"/>
      <w:pPr>
        <w:ind w:left="5760" w:hanging="360"/>
      </w:pPr>
    </w:lvl>
    <w:lvl w:ilvl="8" w:tplc="9AECB5D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D5877"/>
    <w:multiLevelType w:val="hybridMultilevel"/>
    <w:tmpl w:val="10862320"/>
    <w:lvl w:ilvl="0" w:tplc="C82E11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FA6116">
      <w:start w:val="1"/>
      <w:numFmt w:val="lowerLetter"/>
      <w:lvlText w:val="%2."/>
      <w:lvlJc w:val="left"/>
      <w:pPr>
        <w:ind w:left="1440" w:hanging="360"/>
      </w:pPr>
    </w:lvl>
    <w:lvl w:ilvl="2" w:tplc="1FAE9B8A">
      <w:start w:val="1"/>
      <w:numFmt w:val="lowerRoman"/>
      <w:lvlText w:val="%3."/>
      <w:lvlJc w:val="right"/>
      <w:pPr>
        <w:ind w:left="2160" w:hanging="180"/>
      </w:pPr>
    </w:lvl>
    <w:lvl w:ilvl="3" w:tplc="A962B36C">
      <w:start w:val="1"/>
      <w:numFmt w:val="decimal"/>
      <w:lvlText w:val="%4."/>
      <w:lvlJc w:val="left"/>
      <w:pPr>
        <w:ind w:left="2880" w:hanging="360"/>
      </w:pPr>
    </w:lvl>
    <w:lvl w:ilvl="4" w:tplc="E1B22E30">
      <w:start w:val="1"/>
      <w:numFmt w:val="lowerLetter"/>
      <w:lvlText w:val="%5."/>
      <w:lvlJc w:val="left"/>
      <w:pPr>
        <w:ind w:left="3600" w:hanging="360"/>
      </w:pPr>
    </w:lvl>
    <w:lvl w:ilvl="5" w:tplc="57A27AA2">
      <w:start w:val="1"/>
      <w:numFmt w:val="lowerRoman"/>
      <w:lvlText w:val="%6."/>
      <w:lvlJc w:val="right"/>
      <w:pPr>
        <w:ind w:left="4320" w:hanging="180"/>
      </w:pPr>
    </w:lvl>
    <w:lvl w:ilvl="6" w:tplc="135E6544">
      <w:start w:val="1"/>
      <w:numFmt w:val="decimal"/>
      <w:lvlText w:val="%7."/>
      <w:lvlJc w:val="left"/>
      <w:pPr>
        <w:ind w:left="5040" w:hanging="360"/>
      </w:pPr>
    </w:lvl>
    <w:lvl w:ilvl="7" w:tplc="4D401044">
      <w:start w:val="1"/>
      <w:numFmt w:val="lowerLetter"/>
      <w:lvlText w:val="%8."/>
      <w:lvlJc w:val="left"/>
      <w:pPr>
        <w:ind w:left="5760" w:hanging="360"/>
      </w:pPr>
    </w:lvl>
    <w:lvl w:ilvl="8" w:tplc="7D16129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9D0"/>
    <w:rsid w:val="003321F9"/>
    <w:rsid w:val="00553D89"/>
    <w:rsid w:val="005A79D3"/>
    <w:rsid w:val="00C22485"/>
    <w:rsid w:val="00E5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9940A-69EE-4BE1-973E-246021B1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Balloon Text"/>
    <w:basedOn w:val="a"/>
    <w:link w:val="a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customStyle="1" w:styleId="ConsPlusTitle">
    <w:name w:val="ConsPlusTitl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4">
    <w:name w:val="Body Text Indent"/>
    <w:basedOn w:val="a"/>
    <w:link w:val="af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5">
    <w:name w:val="Основной текст с отступом Знак"/>
    <w:basedOn w:val="a0"/>
    <w:link w:val="af4"/>
    <w:rPr>
      <w:rFonts w:ascii="Century Gothic" w:eastAsia="Times New Roman" w:hAnsi="Century Gothic" w:cs="Times New Roman"/>
      <w:lang w:val="en-US"/>
    </w:rPr>
  </w:style>
  <w:style w:type="paragraph" w:styleId="af6">
    <w:name w:val="No Spacing"/>
    <w:link w:val="af7"/>
    <w:uiPriority w:val="1"/>
    <w:qFormat/>
    <w:pPr>
      <w:spacing w:after="0" w:line="240" w:lineRule="auto"/>
    </w:p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7">
    <w:name w:val="Без интервала Знак"/>
    <w:link w:val="af6"/>
    <w:uiPriority w:val="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table" w:customStyle="1" w:styleId="110">
    <w:name w:val="Сетка таблицы11"/>
    <w:basedOn w:val="a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Title"/>
    <w:basedOn w:val="a"/>
    <w:link w:val="afc"/>
    <w:qFormat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c">
    <w:name w:val="Заголовок Знак"/>
    <w:basedOn w:val="a0"/>
    <w:link w:val="afb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Style2">
    <w:name w:val="Style2"/>
    <w:basedOn w:val="a"/>
    <w:uiPriority w:val="99"/>
    <w:pPr>
      <w:widowControl w:val="0"/>
      <w:spacing w:after="0" w:line="382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a">
    <w:name w:val="Абзац списка Знак"/>
    <w:link w:val="af9"/>
    <w:uiPriority w:val="34"/>
  </w:style>
  <w:style w:type="paragraph" w:styleId="afd">
    <w:name w:val="endnote text"/>
    <w:basedOn w:val="a"/>
    <w:link w:val="af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fontstyle01">
    <w:name w:val="fontstyle01"/>
    <w:basedOn w:val="a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18557-1BF9-461B-B68D-DD6C9BBB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6410</Words>
  <Characters>36543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 Е.В.</dc:creator>
  <cp:lastModifiedBy>Иванова Е.В.</cp:lastModifiedBy>
  <cp:revision>2</cp:revision>
  <dcterms:created xsi:type="dcterms:W3CDTF">2026-04-21T11:10:00Z</dcterms:created>
  <dcterms:modified xsi:type="dcterms:W3CDTF">2026-04-21T11:10:00Z</dcterms:modified>
</cp:coreProperties>
</file>